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Esercizi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Venerdi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Don Emanuele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Joseph Ratzinger, nel suo Introduzione al cristianesimo, evidenzia questa deriva commentando la formula «verum quia faciendum», con la quale identifica il passaggio dal pensare alla Verità come qualcosa da indagare e da contemplare, alla Verità come esito di una nostra produzione e di un nostro pensiero. </w:t>
      </w: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Un tempo si riconosceva l’esistenza di una verità oggettiva, “ontologica”; con la modernità, la verità è legata a ciò che l’uomo è capace di fare. La conseguenza di questo mutamento antropologico nella vita dell’uomo contemporaneo è che l’ideale di ogni persona diventa il successo, la “riuscita” dei  propri progetti, la «performance» – come diceva don Giussani già nel 1985–, per cui l’uomo diventa schiavo di quell’immagine di compimento di sé che si è costruita mutuandola dall’esterno.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6">
        <w:r w:rsidDel="00000000" w:rsidR="00000000" w:rsidRPr="00000000">
          <w:rPr>
            <w:rFonts w:ascii="Times New Roman" w:cs="Times New Roman" w:eastAsia="Times New Roman" w:hAnsi="Times New Roman"/>
            <w:b w:val="1"/>
            <w:bCs w:val="1"/>
            <w:i w:val="0"/>
            <w:iCs w:val="0"/>
            <w:smallCaps w:val="0"/>
            <w:strike w:val="0"/>
            <w:color w:val="765e32"/>
            <w:sz w:val="24"/>
            <w:szCs w:val="24"/>
            <w:u w:val="single"/>
            <w:shd w:fill="auto" w:val="clear"/>
            <w:vertAlign w:val="baseline"/>
            <w:rtl w:val="0"/>
          </w:rPr>
          <w:t xml:space="preserve">CAPITOLO 4</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hyperlink r:id="rId7">
        <w:r w:rsidDel="00000000" w:rsidR="00000000" w:rsidRPr="00000000">
          <w:rPr>
            <w:rFonts w:ascii="Times New Roman" w:cs="Times New Roman" w:eastAsia="Times New Roman" w:hAnsi="Times New Roman"/>
            <w:b w:val="1"/>
            <w:bCs w:val="1"/>
            <w:i w:val="0"/>
            <w:iCs w:val="0"/>
            <w:smallCaps w:val="0"/>
            <w:strike w:val="0"/>
            <w:color w:val="765e32"/>
            <w:sz w:val="24"/>
            <w:szCs w:val="24"/>
            <w:u w:val="single"/>
            <w:shd w:fill="auto" w:val="clear"/>
            <w:vertAlign w:val="baseline"/>
            <w:rtl w:val="0"/>
          </w:rPr>
          <w:t xml:space="preserve">CUSTODIRE L’UMANO NELLA TRASFORMAZIONE</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e7xk1hm0ds6l" w:id="0"/>
    <w:bookmarkEnd w:id="0"/>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Ciò che non possiamo perdere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112. Dopo aver richiamato le questioni della responsabilità e del governo dell’IA, è necessario tornare al nostro tema centrale: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che cosa significa custodire l’umano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Il rischio non è solo che alcune tecnologie siano usate male, ma che il paradigma tecnocratico in cui siamo immersi, potenziato dalla rivoluzione digitale e dall’IA, faccia sembrare giusta e normale una visione antiumana, secondo cui la pienezza della vita consisterebbe nell’avere di più, nel ridurre la fragilità, eliminare l’imprevisto, controllare ogni cosa. Quando l’efficienza diventa misura del valore, l’essere umano è tentato di pensarsi come un progetto da ottimizzare più che come una creatura chiamata alla relazione e alla comunione.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sectPr>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vatican.va/content/leo-xiv/it/encyclicals/documents/20260515-magnifica-humanitas.html#Capitolo_quarto" TargetMode="External"/><Relationship Id="rId7" Type="http://schemas.openxmlformats.org/officeDocument/2006/relationships/hyperlink" Target="https://www.vatican.va/content/leo-xiv/it/encyclicals/documents/20260515-magnifica-humanitas.html#C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